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BF3FE" w14:textId="77777777" w:rsidR="00F901EF" w:rsidRDefault="00F901EF" w:rsidP="00F901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Mateřská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škola,  Uherský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Brod, Svatopluka Čecha 1528, </w:t>
      </w:r>
    </w:p>
    <w:p w14:paraId="0A3C1D2F" w14:textId="77777777" w:rsidR="00F901EF" w:rsidRDefault="00F901EF" w:rsidP="00F901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okres Uherské Hradiště, 734 426 421</w:t>
      </w:r>
    </w:p>
    <w:p w14:paraId="3F38599C" w14:textId="6A304C97" w:rsidR="00F901EF" w:rsidRDefault="00F901EF" w:rsidP="00F901EF">
      <w:pPr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 Uherském Brodě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FD27EB9" w14:textId="41264D82" w:rsidR="00F901EF" w:rsidRDefault="00F901EF" w:rsidP="00F901EF">
      <w:pPr>
        <w:spacing w:line="36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Čj. MŠ – </w:t>
      </w:r>
      <w:r w:rsidR="009D3290">
        <w:rPr>
          <w:rFonts w:ascii="Times New Roman" w:hAnsi="Times New Roman" w:cs="Times New Roman"/>
          <w:sz w:val="24"/>
          <w:szCs w:val="24"/>
        </w:rPr>
        <w:t>149/2025</w:t>
      </w:r>
    </w:p>
    <w:p w14:paraId="7954833A" w14:textId="77777777" w:rsidR="00F901EF" w:rsidRDefault="00F901EF" w:rsidP="00F901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Rozhodnutí o přijetí k předškolnímu vzdělávání</w:t>
      </w:r>
    </w:p>
    <w:p w14:paraId="3A3B4A5F" w14:textId="77777777" w:rsidR="00F901EF" w:rsidRDefault="00F901EF" w:rsidP="00F901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statutárního orgánu Mgr. Pavlína Rachůnková, jejíž činnost vykonává Mateřská škola, Uherský Brod, Svatopluka Čecha 1528, okres Uherské Hradiště, rozhodla podle ustanovení §34, §165 odst. 2 písmeno b), § 183 odst. 1 zákona č. 561/2004 Sb., o předškolním, základním, středním, vyšším odborném a jiném vzdělávání (školský zákon), v platném znění a v souladu se zákonem č. 500/2004 Sb., správní řád, v platném znění takto:</w:t>
      </w:r>
    </w:p>
    <w:p w14:paraId="0FA0F38F" w14:textId="77777777" w:rsidR="00F901EF" w:rsidRDefault="00F901EF" w:rsidP="00F901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Děti s registračním číslem: </w:t>
      </w:r>
    </w:p>
    <w:p w14:paraId="2CAC6EA5" w14:textId="59110D1A" w:rsidR="00F901EF" w:rsidRDefault="00F901EF" w:rsidP="00F901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1, 2, 3, 4, 5, 6, 8, 9, 10, 14,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18, 19, 2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1D8488" w14:textId="77777777" w:rsidR="00F901EF" w:rsidRDefault="00F901EF" w:rsidP="00F901E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přijaty.</w:t>
      </w:r>
    </w:p>
    <w:p w14:paraId="7D725861" w14:textId="77777777" w:rsidR="00F901EF" w:rsidRDefault="00F901EF" w:rsidP="00F901E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6B56E8F" w14:textId="261E67B3" w:rsidR="00F901EF" w:rsidRDefault="00F901EF" w:rsidP="00F901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předškolnímu vzdělávání v mateřské škole, jejíž činnost vykonává Mateřská škola, Uherský Brod, Svatopluka Čecha 1528, okres Uherské Hradiště od 1. září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95F3E64" w14:textId="77777777" w:rsidR="00F901EF" w:rsidRDefault="00F901EF" w:rsidP="00F901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se stanovuje zkušební pobyt dítěte v mateřské škole, a to v délce 3 měsíců.</w:t>
      </w:r>
    </w:p>
    <w:p w14:paraId="75E93F04" w14:textId="77777777" w:rsidR="00F901EF" w:rsidRDefault="00F901EF" w:rsidP="00F901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Odůvodnění</w:t>
      </w:r>
    </w:p>
    <w:p w14:paraId="1023819B" w14:textId="22943CA5" w:rsidR="00F901EF" w:rsidRDefault="00F901EF" w:rsidP="00F901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Řízení o přijetí dítěte k předškolnímu vzdělávání bylo zahájeno na základě podávání žádostí ve dnech </w:t>
      </w:r>
      <w:r w:rsidR="009D32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května až </w:t>
      </w:r>
      <w:r w:rsidR="00DF78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května 202</w:t>
      </w:r>
      <w:r w:rsidR="00DF78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prostřednictvím zákonného zástupce. Vzhledem k tomu, že žádosti vyhovují kritériím mateřské školy pro přijímání dětí k předškolnímu vzdělávání, rozhodla zástupkyně mateřské školy o přijetí výše uvedených dětí k předškolnímu vzdělávání.</w:t>
      </w:r>
    </w:p>
    <w:p w14:paraId="3D2FC23E" w14:textId="77777777" w:rsidR="00F901EF" w:rsidRDefault="00F901EF" w:rsidP="00F901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Poučení</w:t>
      </w:r>
    </w:p>
    <w:p w14:paraId="6C3BA16F" w14:textId="77777777" w:rsidR="00F901EF" w:rsidRDefault="00F901EF" w:rsidP="00F901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tomuto rozhodnutí lze podat odvolání do 15 dnů ode dne jeho zveřejnění, podáním učiněným u ředitelky mateřské školy. Rozhoduje o něm Krajský úřad Zlínského kraje, odbor školství, mládeže a tělovýchovy.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AD0228" w14:textId="516F44D5" w:rsidR="00F901EF" w:rsidRDefault="00F901EF" w:rsidP="00F901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vyvěšení: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5.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638827C" w14:textId="6F5E1F93" w:rsidR="00F901EF" w:rsidRDefault="00F901EF" w:rsidP="00F901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sejmutí: </w:t>
      </w:r>
      <w:r>
        <w:rPr>
          <w:rFonts w:ascii="Times New Roman" w:hAnsi="Times New Roman" w:cs="Times New Roman"/>
          <w:sz w:val="24"/>
          <w:szCs w:val="24"/>
        </w:rPr>
        <w:tab/>
        <w:t>10. 6. 202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0F2B399" w14:textId="3915899B" w:rsidR="00F901EF" w:rsidRPr="003C0C6D" w:rsidRDefault="00F901EF" w:rsidP="00F901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Nabití právní moci: </w:t>
      </w:r>
      <w:r>
        <w:rPr>
          <w:rFonts w:ascii="Times New Roman" w:hAnsi="Times New Roman" w:cs="Times New Roman"/>
          <w:sz w:val="24"/>
          <w:szCs w:val="24"/>
        </w:rPr>
        <w:tab/>
        <w:t>10. 6. 202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9E0EBCB" w14:textId="77777777" w:rsidR="00F901EF" w:rsidRDefault="00F901EF" w:rsidP="00F901EF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0C6D">
        <w:rPr>
          <w:rFonts w:ascii="Times New Roman" w:hAnsi="Times New Roman" w:cs="Times New Roman"/>
          <w:b/>
          <w:bCs/>
          <w:sz w:val="24"/>
          <w:szCs w:val="24"/>
        </w:rPr>
        <w:t>Mgr. Pavlína Rachůnková</w:t>
      </w:r>
    </w:p>
    <w:p w14:paraId="34C2A449" w14:textId="77777777" w:rsidR="00F901EF" w:rsidRPr="003C0C6D" w:rsidRDefault="00F901EF" w:rsidP="00F901E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C6D">
        <w:rPr>
          <w:rFonts w:ascii="Times New Roman" w:hAnsi="Times New Roman" w:cs="Times New Roman"/>
          <w:sz w:val="24"/>
          <w:szCs w:val="24"/>
        </w:rPr>
        <w:t>Zástupce statutárního orgánu</w:t>
      </w:r>
    </w:p>
    <w:p w14:paraId="2A2560AF" w14:textId="77777777" w:rsidR="00F901EF" w:rsidRDefault="00F901EF" w:rsidP="00F901EF"/>
    <w:p w14:paraId="100AB7A0" w14:textId="77777777" w:rsidR="00B71757" w:rsidRDefault="00B71757"/>
    <w:sectPr w:rsidR="00B7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EF"/>
    <w:rsid w:val="001A084B"/>
    <w:rsid w:val="00525F25"/>
    <w:rsid w:val="00635035"/>
    <w:rsid w:val="009D3290"/>
    <w:rsid w:val="00B71757"/>
    <w:rsid w:val="00DA2C1B"/>
    <w:rsid w:val="00DF784F"/>
    <w:rsid w:val="00F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B7DD"/>
  <w15:chartTrackingRefBased/>
  <w15:docId w15:val="{568ECA02-0573-42F7-AA4F-CBF9FAE2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1EF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901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01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01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01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01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01E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01E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01E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01E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0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0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01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01E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01E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01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01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01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01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0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9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01E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90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01E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901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01E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901E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0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01E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0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Urbanová</dc:creator>
  <cp:keywords/>
  <dc:description/>
  <cp:lastModifiedBy>Eva Urbanová</cp:lastModifiedBy>
  <cp:revision>2</cp:revision>
  <cp:lastPrinted>2025-05-22T12:05:00Z</cp:lastPrinted>
  <dcterms:created xsi:type="dcterms:W3CDTF">2025-05-22T08:56:00Z</dcterms:created>
  <dcterms:modified xsi:type="dcterms:W3CDTF">2025-05-22T12:07:00Z</dcterms:modified>
</cp:coreProperties>
</file>